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83D" w:rsidRPr="00BD3564" w:rsidRDefault="00A9183D" w:rsidP="00BD356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Задание: написать конспект в рабочей тетради. Знать определения – объём водопотребления, норма водопотребления, расход воды.</w:t>
      </w:r>
      <w:r w:rsidRPr="00A9183D">
        <w:rPr>
          <w:rFonts w:ascii="Times New Roman" w:eastAsia="Times New Roman" w:hAnsi="Times New Roman"/>
          <w:b/>
          <w:color w:val="373D3F"/>
          <w:sz w:val="24"/>
          <w:szCs w:val="24"/>
          <w:lang w:eastAsia="ru-RU"/>
        </w:rPr>
        <w:t xml:space="preserve"> Знать формулы для расчета расхода воды.</w:t>
      </w:r>
      <w:bookmarkStart w:id="0" w:name="_GoBack"/>
      <w:bookmarkEnd w:id="0"/>
    </w:p>
    <w:p w:rsidR="00A9183D" w:rsidRDefault="00A9183D" w:rsidP="00A9183D">
      <w:pPr>
        <w:spacing w:after="0" w:line="276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A9183D" w:rsidRDefault="00A9183D" w:rsidP="00A9183D">
      <w:pPr>
        <w:spacing w:after="0" w:line="276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A9183D" w:rsidRDefault="00A9183D" w:rsidP="00A9183D">
      <w:pPr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НОРМЫ И РЕЖИМЫ ВОДОПОТРЕБЛЕНИЯ</w:t>
      </w:r>
    </w:p>
    <w:p w:rsidR="00A9183D" w:rsidRDefault="00A9183D" w:rsidP="00A9183D">
      <w:pPr>
        <w:spacing w:after="0" w:line="276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Объем водопотребления —</w:t>
      </w: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количество воды, потребляемое за определенный промежуток времени (час, сутки, сезон, год). При его определении учитываются все категории возможных потребителей и их требования к количеству и качеству подаваемой воды.</w:t>
      </w: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373D3F"/>
          <w:sz w:val="24"/>
          <w:szCs w:val="24"/>
          <w:lang w:eastAsia="ru-RU"/>
        </w:rPr>
        <w:t>Нормой водопотребления</w:t>
      </w: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 xml:space="preserve"> называют количество воды, расходуемой на определенные нужды, в единицу времени или на единицу выпускаемой продукции.</w:t>
      </w: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При проектировании системы водоснабжения любого объекта необходимо знать, сколько требуется воды и какого качества, а также режим ее потребления.</w:t>
      </w: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Расчетное число водопотребителей в населенных пунктах устанавливают с учетом перспективы их развития в течение 10... 15 лет. В случае, когда система водоснабжения строится поэтапно, необходимо знать число водопотребителей на конец каждой очереди (этапа) строительства.</w:t>
      </w: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Число водопотребителей, занятых в сельскохозяйственном производстве, может изменяться в зависимости от времени года (сезона). В связи с этим возникает необходимость иметь сведения о сезонном составе водопотребителей.</w:t>
      </w:r>
      <w:r>
        <w:rPr>
          <w:rFonts w:ascii="Times New Roman" w:eastAsia="Times New Roman" w:hAnsi="Times New Roman"/>
          <w:color w:val="FFFFFF"/>
          <w:spacing w:val="2"/>
          <w:sz w:val="24"/>
          <w:szCs w:val="24"/>
          <w:lang w:eastAsia="ru-RU"/>
        </w:rPr>
        <w:t xml:space="preserve"> </w:t>
      </w: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При проектировании объекта водоснабжения сельскохозяйственного назначения должны учитываться следующие основные потребители воды:</w:t>
      </w: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• население (хозяйственно-питьевые нужды);</w:t>
      </w: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• коммунальные предприятия (больницы, столовые, прачечные, бани и т.д.);</w:t>
      </w: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• производственный комплекс (животноводческие комплексы, птицефермы, предприятия по переработке сельскохозяйственной продукции, ремонтные мастерские, машины, тракторы и т.д.). Основным нормативным документом для проектирования систем водоснабжения являются строительные нормы и правила СНиП 2.04.02- 84* «Водоснабжение. Наружные сети и сооружения».</w:t>
      </w: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Расчетные среднесуточные расходы воды каждым видом потребителя определяются по установленным СНиП </w:t>
      </w:r>
      <w:r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нормам водопотребления </w:t>
      </w: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(удельное водопотребление). Различают нормы хозяйственно-питьевого и противопожарного водопотребления. Нормы </w:t>
      </w:r>
      <w:r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хозяйственно-питьевого </w:t>
      </w: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водопотребления включают расходы воды на питьевые, бытовые, коммунальные и производственные нужды. Нормы </w:t>
      </w:r>
      <w:r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противопожарного</w:t>
      </w: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водопотребления предусматривают расходы воды на тушение пожаров и зависят от численности населения, размеров населенного пункта и характера его застройки. В системах сельскохозяйственного водоснабжения противопожарные расходы обычно суммируются с хозяйственно-питьевыми и строится одна система хозяйственно-пожарного водопровода.</w:t>
      </w: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Нормой хозяйственно-питьевого водопотребления называют количество воды, отнесенное на одного жителя в единицу времени (выражается обычно в м</w:t>
      </w:r>
      <w:r>
        <w:rPr>
          <w:rFonts w:ascii="Times New Roman" w:eastAsia="Times New Roman" w:hAnsi="Times New Roman"/>
          <w:color w:val="373D3F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/сут или л/сут). Нормы хозяйственно-питьевого водоснабжения территорий поселков зависят от характера санитарно-технического оборудования зданий, уклада жизни населения, климатических условий и местных особенностей. (табл. 1).</w:t>
      </w:r>
    </w:p>
    <w:p w:rsidR="00A9183D" w:rsidRDefault="00A9183D" w:rsidP="00A9183D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lastRenderedPageBreak/>
        <w:t xml:space="preserve">Нормы расхода воды животными и птицей зависят от условий их содержания и оборудования животноводческих и птицеводческих помещений. Кроме поения животных и птиц в эти нормы входят расходы воды на мойку помещений, охлаждение молока, приготовление кормов и т.д. </w:t>
      </w:r>
    </w:p>
    <w:p w:rsidR="00A9183D" w:rsidRDefault="00A9183D" w:rsidP="00A918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1.</w:t>
      </w:r>
    </w:p>
    <w:p w:rsidR="00A9183D" w:rsidRDefault="00A9183D" w:rsidP="00A918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Нормы хозяйственно-питьевого водопотребления для населенных пунктов</w:t>
      </w:r>
    </w:p>
    <w:tbl>
      <w:tblPr>
        <w:tblW w:w="91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9"/>
        <w:gridCol w:w="4373"/>
      </w:tblGrid>
      <w:tr w:rsidR="00A9183D" w:rsidTr="00A9183D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183D" w:rsidRDefault="00A91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Степень благоустройства районов жилой застройки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183D" w:rsidRDefault="00A91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Нормы хозяйственно-питьевого водопотребления в населенных пунктах на 1 жителя, среднесуточные за год (q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л/сут.</w:t>
            </w:r>
          </w:p>
        </w:tc>
      </w:tr>
      <w:tr w:rsidR="00A9183D" w:rsidTr="00A9183D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183D" w:rsidRDefault="00A918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Застройка зданиями, оборудованными внутренним водопроводом и канализацией без ванн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183D" w:rsidRDefault="00A91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125 - 160</w:t>
            </w:r>
          </w:p>
        </w:tc>
      </w:tr>
      <w:tr w:rsidR="00A9183D" w:rsidTr="00A9183D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183D" w:rsidRDefault="00A918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 же, с ваннами и местными водонагревателями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183D" w:rsidRDefault="00A91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160 - 230</w:t>
            </w:r>
          </w:p>
        </w:tc>
      </w:tr>
      <w:tr w:rsidR="00A9183D" w:rsidTr="00A9183D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183D" w:rsidRDefault="00A918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 же, с централизованным горячим водоснабжением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183D" w:rsidRDefault="00A91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230 - 350</w:t>
            </w:r>
          </w:p>
        </w:tc>
      </w:tr>
    </w:tbl>
    <w:p w:rsidR="00A9183D" w:rsidRDefault="00A9183D" w:rsidP="00A9183D"/>
    <w:p w:rsidR="00A9183D" w:rsidRPr="00A9183D" w:rsidRDefault="00A9183D" w:rsidP="00A9183D">
      <w:pPr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ОПРЕДЕЛЕНИЕ РАСЧЕТНЫХ РАСХОДОВ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Суммируя среднесуточные расходы воды по отдельным видам потребителей, получают средний суточный расход воды объекта водоснабжения (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Q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vertAlign w:val="subscript"/>
          <w:lang w:eastAsia="ru-RU"/>
        </w:rPr>
        <w:t>cp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сут), характеризующий водопотребление:</w:t>
      </w:r>
    </w:p>
    <w:p w:rsidR="00A9183D" w:rsidRPr="00A9183D" w:rsidRDefault="00A9183D" w:rsidP="00A9183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0F888A" wp14:editId="68F5E508">
            <wp:extent cx="2686050" cy="609600"/>
            <wp:effectExtent l="0" t="0" r="0" b="0"/>
            <wp:docPr id="1" name="Рисунок 1" descr="https://studref.com/htm/img/41/9394/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udref.com/htm/img/41/9394/68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где 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val="en-US" w:eastAsia="ru-RU"/>
        </w:rPr>
        <w:t>q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vertAlign w:val="subscript"/>
          <w:lang w:val="en-US" w:eastAsia="ru-RU"/>
        </w:rPr>
        <w:t>N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 —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среднесуточная норма водопотребления на одного потребителя, л/сут.; 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N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vertAlign w:val="subscript"/>
          <w:lang w:val="en-US" w:eastAsia="ru-RU"/>
        </w:rPr>
        <w:t>i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 xml:space="preserve"> —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количество потребителей.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Режим водопотребления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— распределение требуемого объема водопотребления во времени, который следует рассматривать как случайный процесс, формируемый под влиянием большого числа различных факторов. Поэтому для получения точного и экономически обоснованного проектного решения системы водоснабжения необходимо знать расчетные графики потребления воды.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Режим водопотребления в течение года изменяется в зависимости от природно-климатических, социально-экономических и производственных условий. В начальный период эксплуатации водопровода среднесуточное, а, следовательно, и годовое водопотребление значительно меньше расчетного. С каждым годом водопотребление возрастает по мере изменения демографической ситуации, благосостояния населения, благоустройства территорий и т.п.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 xml:space="preserve">Сезонные колебания водопотребления обусловлены агроклиматическими факторами, сменой видов сельскохозяйственных работ, состава и количества потребителей и т.д. Так, например, на животноводческих фермах в зимний период водопотребление, как правило, стабильное, так как относительно постоянны условия содержания животных (рацион 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lastRenderedPageBreak/>
        <w:t>питания, распорядок дня, температура воздуха в помещении). В летний лагерный период из-за переменных погодных условий и непостоянства влажности кормов меняются условия содержания животных, а, следовательно, и потребление воды.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Помимо сезонных изменений водопотребления в течение всего года наблюдаются колебания суточных расходов воды, которые могут значительно отклоняться от среднегодового значения. Неравномерное потребление воды в течение суток зависит от погодных условий, режима трудовой деятельности населения и его социально-демографического состава, степени санитарно-технического благоустройства, чередования рабочих и нерабочих дней, показа популярных телевизионных и спортивных программ и многих других случайных факторов, не поддающихся прогнозу.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Если рассматривать часовые расходы, то в ночные часы расход воды минимальный, а днем в некоторые часы достигает максимального значения.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В течение каждого часа водопотребление также колеблется, однако в расчетах наружных водопроводных сетей эти изменения расходов воды не учитывают, полагая часовое потребление воды постоянным.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Изменения суточных и часовых расходов воды изучают путем наблюдений с последующей статистической обработкой. По данным наблюдений строятся суточные графики почасового распределения среднесуточного расхода, на которых часовые расходы выражаются в процентах от суточного объема водопотребления.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На производственных объектах (промышленных предприятиях, животноводческих комплексах и др.) графики часовых расходов воды строят по известным нормам водопотребления на отдельные операции с учетом сроков их выполнения.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Для получения графиков часового водопотребления проводят наблюдения за потреблением воды в ряде населенных пунктов, численность населения которых, климатические условия, санитарно-техническое благоустройство районов жилой застройки, демографический состав и т.д. близки между собой.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Прогноз режима водопотребления необходим для определения регулирующих объемов воды в напорно-регулирующих резервуарах (водонапорных башнях), задания наилучшего режима работы насосно-силового оборудования, затрат энергии на транспортирование воды, оптимального распределения нагрузок между источниками питания, выбора соответствующего оборудования и т.д.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Разработать графики, полностью отражающие все водопотребление рассматриваемого объекта, очень сложно и трудоемко, а порой и практически невозможно, поэтому на практике пользуются приближенными графиками, степень приближения которых в основном зависит от требований проектирования и эксплуатации.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Для обеспечения надежной работы системы водоснабжения и всех ее отдельных сооружений в качестве основного расчетного параметра принимается 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максимальный суточный расход воды Q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vertAlign w:val="subscript"/>
          <w:lang w:eastAsia="ru-RU"/>
        </w:rPr>
        <w:t xml:space="preserve">max cyт 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-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отклонение максимального суточного расхода от среднесуточного, принятого за норму, характеризуется 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максимальным коэффициентом суточной неравномерности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val="en-US" w:eastAsia="ru-RU"/>
        </w:rPr>
        <w:t>k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eastAsia="ru-RU"/>
        </w:rPr>
        <w:t>mах сут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. В расчетах систем водоснабжения используется также минимальный расчетный суточный расход, для чего вводится 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минимальный коэффициент неравномерности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k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eastAsia="ru-RU"/>
        </w:rPr>
        <w:t>min cyт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, показывающий, во сколько раз расчетный минимальный суточный расход меньше среднесуточного.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Эти коэффициенты учитывают уклад жизни населения, режим работы предприятий, степень благоустройства зданий, изменение водопотребления по сезонам и дням. Их значения приводятся в СНиП: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val="en-US" w:eastAsia="ru-RU"/>
        </w:rPr>
        <w:t>k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eastAsia="ru-RU"/>
        </w:rPr>
        <w:t>mах сут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= 1,1…1,3;   k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eastAsia="ru-RU"/>
        </w:rPr>
        <w:t>min cyт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, = 0,7...0,9.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 xml:space="preserve"> Для сельских населенных пунктов рекомендуется принимать 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val="en-US" w:eastAsia="ru-RU"/>
        </w:rPr>
        <w:t>k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eastAsia="ru-RU"/>
        </w:rPr>
        <w:t xml:space="preserve">maxcyr 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= 1,3; k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eastAsia="ru-RU"/>
        </w:rPr>
        <w:t>min cyт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, = 0,7.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Расчетные суточные расходы воды (м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perscript"/>
          <w:lang w:eastAsia="ru-RU"/>
        </w:rPr>
        <w:t>3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/сут) с учетом коэффициентов суточной неравномерности определяются по формулам</w:t>
      </w:r>
    </w:p>
    <w:p w:rsidR="00A9183D" w:rsidRPr="00A9183D" w:rsidRDefault="00A9183D" w:rsidP="00A9183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noProof/>
          <w:color w:val="373D3F"/>
          <w:sz w:val="24"/>
          <w:szCs w:val="24"/>
          <w:lang w:eastAsia="ru-RU"/>
        </w:rPr>
        <w:lastRenderedPageBreak/>
        <w:drawing>
          <wp:inline distT="0" distB="0" distL="0" distR="0" wp14:anchorId="3C604803" wp14:editId="54B76857">
            <wp:extent cx="2152650" cy="962025"/>
            <wp:effectExtent l="0" t="0" r="0" b="9525"/>
            <wp:docPr id="2" name="Рисунок 2" descr="https://studref.com/htm/img/41/9394/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ref.com/htm/img/41/9394/68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Расчет сооружений, подающих круглосуточно воду с равномерным (зарегулированным) расходом (водозаборы, насосные станции I подъема, очистные сооружения, водоводы), производится по среднечасовому расходу в сутки максимального водопотребления:</w:t>
      </w:r>
    </w:p>
    <w:p w:rsidR="00A9183D" w:rsidRPr="00A9183D" w:rsidRDefault="00A9183D" w:rsidP="00A9183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noProof/>
          <w:color w:val="373D3F"/>
          <w:sz w:val="24"/>
          <w:szCs w:val="24"/>
          <w:lang w:eastAsia="ru-RU"/>
        </w:rPr>
        <w:drawing>
          <wp:inline distT="0" distB="0" distL="0" distR="0" wp14:anchorId="1B2AB5DD" wp14:editId="508F941C">
            <wp:extent cx="2371725" cy="647700"/>
            <wp:effectExtent l="0" t="0" r="9525" b="0"/>
            <wp:docPr id="3" name="Рисунок 3" descr="https://studref.com/htm/img/41/9394/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udref.com/htm/img/41/9394/68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Для сооружений, подающих неравноомерные расходы воды (насосные станции II подъема, водопроводные сети, водонапорные башни), рассчитываются с учетом колебаний в течение суток часовых расходов:</w:t>
      </w:r>
    </w:p>
    <w:p w:rsidR="00A9183D" w:rsidRPr="00A9183D" w:rsidRDefault="00A9183D" w:rsidP="00A9183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noProof/>
          <w:color w:val="373D3F"/>
          <w:sz w:val="24"/>
          <w:szCs w:val="24"/>
          <w:lang w:eastAsia="ru-RU"/>
        </w:rPr>
        <w:drawing>
          <wp:inline distT="0" distB="0" distL="0" distR="0" wp14:anchorId="2F31D22F" wp14:editId="25593103">
            <wp:extent cx="2571750" cy="904875"/>
            <wp:effectExtent l="0" t="0" r="0" b="9525"/>
            <wp:docPr id="4" name="Рисунок 4" descr="https://studref.com/htm/img/41/9394/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udref.com/htm/img/41/9394/68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где 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val="en-US" w:eastAsia="ru-RU"/>
        </w:rPr>
        <w:t>k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eastAsia="ru-RU"/>
        </w:rPr>
        <w:t>maxч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 xml:space="preserve">, 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val="en-US" w:eastAsia="ru-RU"/>
        </w:rPr>
        <w:t>k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eastAsia="ru-RU"/>
        </w:rPr>
        <w:t>minч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— коэффициенты часовой неравномерности, значения которых приводятся в нормах проектирования. Условно принимается, что максимальный часовой расход 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Q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vertAlign w:val="subscript"/>
          <w:lang w:eastAsia="ru-RU"/>
        </w:rPr>
        <w:t>maxч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бывает в сутки наибольшего водопотребления, а минимальный — Q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eastAsia="ru-RU"/>
        </w:rPr>
        <w:t>min ч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— в сутки наименьшего водопотребления.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Согласно СНиП коэффициенты часовой неравномерности для населенных пунктов определяются по следующим формулам:</w:t>
      </w:r>
    </w:p>
    <w:p w:rsidR="00A9183D" w:rsidRPr="00A9183D" w:rsidRDefault="00A9183D" w:rsidP="00A9183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noProof/>
          <w:color w:val="373D3F"/>
          <w:sz w:val="24"/>
          <w:szCs w:val="24"/>
          <w:lang w:eastAsia="ru-RU"/>
        </w:rPr>
        <w:drawing>
          <wp:inline distT="0" distB="0" distL="0" distR="0" wp14:anchorId="69BA150E" wp14:editId="22C6B98B">
            <wp:extent cx="2124075" cy="866775"/>
            <wp:effectExtent l="0" t="0" r="9525" b="9525"/>
            <wp:docPr id="5" name="Рисунок 5" descr="https://studref.com/htm/img/41/9394/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tudref.com/htm/img/41/9394/68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где α — коэффициент, учитывающий особенности местных условий (режим работы предприятий, степень благоустройства зданий и т.д.), α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eastAsia="ru-RU"/>
        </w:rPr>
        <w:t>mах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= 1,2..1,4; α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eastAsia="ru-RU"/>
        </w:rPr>
        <w:t>min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= 0,4...0,6; β — коэффициент, учитывающий количество жителей в населенном пункте.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С ростом населения неравномерность водопотребления уменьшается. Значения коэффициентов β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val="en-US" w:eastAsia="ru-RU"/>
        </w:rPr>
        <w:t>max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 xml:space="preserve"> и β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val="en-US" w:eastAsia="ru-RU"/>
        </w:rPr>
        <w:t>min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 xml:space="preserve"> в зависимости от числа жителей приведено в таблице 1.</w:t>
      </w:r>
    </w:p>
    <w:p w:rsidR="00A9183D" w:rsidRPr="00A9183D" w:rsidRDefault="00A9183D" w:rsidP="00A9183D">
      <w:pPr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Таблица 1</w:t>
      </w:r>
    </w:p>
    <w:p w:rsidR="00A9183D" w:rsidRPr="00A9183D" w:rsidRDefault="00A9183D" w:rsidP="00A9183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</w:p>
    <w:p w:rsidR="00A9183D" w:rsidRPr="00A9183D" w:rsidRDefault="00A9183D" w:rsidP="00A9183D">
      <w:pPr>
        <w:spacing w:after="0" w:line="240" w:lineRule="auto"/>
        <w:jc w:val="center"/>
        <w:rPr>
          <w:rFonts w:ascii="Times New Roman" w:eastAsia="Times New Roman" w:hAnsi="Times New Roman"/>
          <w:bCs/>
          <w:color w:val="373D3F"/>
          <w:sz w:val="24"/>
          <w:szCs w:val="24"/>
          <w:vertAlign w:val="subscript"/>
          <w:lang w:eastAsia="ru-RU"/>
        </w:rPr>
      </w:pPr>
      <w:r w:rsidRPr="00A9183D">
        <w:rPr>
          <w:rFonts w:ascii="Times New Roman" w:eastAsia="Times New Roman" w:hAnsi="Times New Roman"/>
          <w:bCs/>
          <w:color w:val="373D3F"/>
          <w:sz w:val="24"/>
          <w:szCs w:val="24"/>
          <w:lang w:eastAsia="ru-RU"/>
        </w:rPr>
        <w:t xml:space="preserve">Значения коэффициентов 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β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vertAlign w:val="subscript"/>
          <w:lang w:val="en-US" w:eastAsia="ru-RU"/>
        </w:rPr>
        <w:t>max</w:t>
      </w:r>
      <w:r w:rsidRPr="00A9183D">
        <w:rPr>
          <w:rFonts w:ascii="Times New Roman" w:eastAsia="Times New Roman" w:hAnsi="Times New Roman"/>
          <w:bCs/>
          <w:color w:val="373D3F"/>
          <w:sz w:val="24"/>
          <w:szCs w:val="24"/>
          <w:lang w:eastAsia="ru-RU"/>
        </w:rPr>
        <w:t> и β</w:t>
      </w:r>
      <w:r w:rsidRPr="00A9183D">
        <w:rPr>
          <w:rFonts w:ascii="Times New Roman" w:eastAsia="Times New Roman" w:hAnsi="Times New Roman"/>
          <w:bCs/>
          <w:color w:val="373D3F"/>
          <w:sz w:val="24"/>
          <w:szCs w:val="24"/>
          <w:vertAlign w:val="subscript"/>
          <w:lang w:eastAsia="ru-RU"/>
        </w:rPr>
        <w:t>min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5"/>
        <w:gridCol w:w="1288"/>
        <w:gridCol w:w="1288"/>
      </w:tblGrid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Число жителей, тыс. человек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β</w:t>
            </w: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vertAlign w:val="subscript"/>
                <w:lang w:val="en-US" w:eastAsia="ru-RU"/>
              </w:rPr>
              <w:t>max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9183D" w:rsidRPr="00A9183D" w:rsidRDefault="00A9183D" w:rsidP="00A91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73D3F"/>
                <w:sz w:val="24"/>
                <w:szCs w:val="24"/>
                <w:vertAlign w:val="subscript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bCs/>
                <w:color w:val="373D3F"/>
                <w:sz w:val="24"/>
                <w:szCs w:val="24"/>
                <w:lang w:eastAsia="ru-RU"/>
              </w:rPr>
              <w:t>β</w:t>
            </w:r>
            <w:r w:rsidRPr="00A9183D">
              <w:rPr>
                <w:rFonts w:ascii="Times New Roman" w:eastAsia="Times New Roman" w:hAnsi="Times New Roman"/>
                <w:bCs/>
                <w:color w:val="373D3F"/>
                <w:sz w:val="24"/>
                <w:szCs w:val="24"/>
                <w:vertAlign w:val="subscript"/>
                <w:lang w:eastAsia="ru-RU"/>
              </w:rPr>
              <w:t>min</w:t>
            </w:r>
          </w:p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&lt; 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0,01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0,02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lastRenderedPageBreak/>
              <w:t>0,3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0,03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0,05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0,07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0,1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0,2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0,25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0,4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0,5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0,6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0,7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0,85</w:t>
            </w:r>
          </w:p>
        </w:tc>
      </w:tr>
      <w:tr w:rsidR="00A9183D" w:rsidRPr="00A9183D" w:rsidTr="00CB5CB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&gt;1000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83D" w:rsidRPr="00A9183D" w:rsidRDefault="00A9183D" w:rsidP="00A918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</w:pPr>
            <w:r w:rsidRPr="00A9183D">
              <w:rPr>
                <w:rFonts w:ascii="Times New Roman" w:eastAsia="Times New Roman" w:hAnsi="Times New Roman"/>
                <w:color w:val="373D3F"/>
                <w:sz w:val="24"/>
                <w:szCs w:val="24"/>
                <w:lang w:eastAsia="ru-RU"/>
              </w:rPr>
              <w:t>1</w:t>
            </w:r>
          </w:p>
        </w:tc>
      </w:tr>
    </w:tbl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Максимальный часовой расход   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lang w:eastAsia="ru-RU"/>
        </w:rPr>
        <w:t>Q</w:t>
      </w:r>
      <w:r w:rsidRPr="00A9183D">
        <w:rPr>
          <w:rFonts w:ascii="Times New Roman" w:eastAsia="Times New Roman" w:hAnsi="Times New Roman"/>
          <w:i/>
          <w:iCs/>
          <w:color w:val="373D3F"/>
          <w:sz w:val="24"/>
          <w:szCs w:val="24"/>
          <w:vertAlign w:val="subscript"/>
          <w:lang w:eastAsia="ru-RU"/>
        </w:rPr>
        <w:t>maxч</w:t>
      </w: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 можно также определить и непосредственно по графику почасового распределения среднесуточного расхода (рис. 1).</w:t>
      </w:r>
    </w:p>
    <w:p w:rsidR="00A9183D" w:rsidRPr="00A9183D" w:rsidRDefault="00A9183D" w:rsidP="00A918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73D3F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4"/>
          <w:szCs w:val="24"/>
          <w:lang w:eastAsia="ru-RU"/>
        </w:rPr>
        <w:t>Расчетные расходы в часы максимального и минимального водопотребления, выраженные в литрах в секунду (л/с):</w:t>
      </w:r>
    </w:p>
    <w:p w:rsidR="00A9183D" w:rsidRPr="00A9183D" w:rsidRDefault="00A9183D" w:rsidP="00A9183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83D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C8BBD9" wp14:editId="7BDB5011">
            <wp:extent cx="2552700" cy="685800"/>
            <wp:effectExtent l="0" t="0" r="0" b="0"/>
            <wp:docPr id="6" name="Рисунок 6" descr="График почасового распределения среднесуточного рас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График почасового распределения среднесуточного расхо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183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9B8D05" wp14:editId="157DC193">
            <wp:extent cx="6543675" cy="3314700"/>
            <wp:effectExtent l="0" t="0" r="9525" b="0"/>
            <wp:docPr id="7" name="Рисунок 7" descr="https://studref.com/htm/img/41/9394/6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udref.com/htm/img/41/9394/69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83D" w:rsidRPr="00A9183D" w:rsidRDefault="00A9183D" w:rsidP="00A918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73D3F"/>
          <w:sz w:val="20"/>
          <w:szCs w:val="20"/>
          <w:lang w:eastAsia="ru-RU"/>
        </w:rPr>
      </w:pPr>
      <w:r w:rsidRPr="00A9183D">
        <w:rPr>
          <w:rFonts w:ascii="Times New Roman" w:eastAsia="Times New Roman" w:hAnsi="Times New Roman"/>
          <w:color w:val="373D3F"/>
          <w:sz w:val="20"/>
          <w:szCs w:val="20"/>
          <w:lang w:eastAsia="ru-RU"/>
        </w:rPr>
        <w:t>Рис. 1. График почасового распределения среднесуточного расхода: а — график водопотребления; б — график подачи (работы насосной станции); </w:t>
      </w:r>
      <w:r w:rsidRPr="00A9183D">
        <w:rPr>
          <w:rFonts w:ascii="Times New Roman" w:eastAsia="Times New Roman" w:hAnsi="Times New Roman"/>
          <w:i/>
          <w:iCs/>
          <w:color w:val="373D3F"/>
          <w:sz w:val="20"/>
          <w:szCs w:val="20"/>
          <w:lang w:eastAsia="ru-RU"/>
        </w:rPr>
        <w:t>в</w:t>
      </w:r>
      <w:r w:rsidRPr="00A9183D">
        <w:rPr>
          <w:rFonts w:ascii="Times New Roman" w:eastAsia="Times New Roman" w:hAnsi="Times New Roman"/>
          <w:color w:val="373D3F"/>
          <w:sz w:val="20"/>
          <w:szCs w:val="20"/>
          <w:lang w:eastAsia="ru-RU"/>
        </w:rPr>
        <w:t> — среднечасовой расход за сутки</w:t>
      </w:r>
    </w:p>
    <w:p w:rsidR="00A9183D" w:rsidRPr="00A9183D" w:rsidRDefault="00A9183D" w:rsidP="00A9183D">
      <w:pPr>
        <w:spacing w:line="259" w:lineRule="auto"/>
        <w:rPr>
          <w:rFonts w:asciiTheme="minorHAnsi" w:eastAsiaTheme="minorHAnsi" w:hAnsiTheme="minorHAnsi" w:cstheme="minorBidi"/>
        </w:rPr>
      </w:pPr>
    </w:p>
    <w:p w:rsidR="00A9183D" w:rsidRPr="00A9183D" w:rsidRDefault="00A9183D" w:rsidP="00A9183D">
      <w:pPr>
        <w:spacing w:line="259" w:lineRule="auto"/>
        <w:rPr>
          <w:rFonts w:asciiTheme="minorHAnsi" w:eastAsiaTheme="minorHAnsi" w:hAnsiTheme="minorHAnsi" w:cstheme="minorBidi"/>
        </w:rPr>
      </w:pPr>
    </w:p>
    <w:p w:rsidR="004E1155" w:rsidRDefault="004E1155"/>
    <w:sectPr w:rsidR="004E1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E22"/>
    <w:rsid w:val="004E1155"/>
    <w:rsid w:val="00594E22"/>
    <w:rsid w:val="00A9183D"/>
    <w:rsid w:val="00B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20542"/>
  <w15:chartTrackingRefBased/>
  <w15:docId w15:val="{8396843A-7716-4294-A55B-20708B2C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83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1568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3</cp:revision>
  <dcterms:created xsi:type="dcterms:W3CDTF">2024-10-13T14:56:00Z</dcterms:created>
  <dcterms:modified xsi:type="dcterms:W3CDTF">2024-10-13T15:02:00Z</dcterms:modified>
</cp:coreProperties>
</file>